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E" w:rsidRPr="00533304" w:rsidRDefault="009B070E" w:rsidP="009B07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февраля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9B070E" w:rsidRPr="00533304" w:rsidRDefault="009B070E" w:rsidP="009B07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 xml:space="preserve">февраля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812 462,54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18,87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>, являются: налог на имущество – 4 953,80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9,01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 </w:t>
      </w:r>
      <w:r>
        <w:rPr>
          <w:color w:val="000000" w:themeColor="text1"/>
          <w:sz w:val="28"/>
          <w:szCs w:val="28"/>
        </w:rPr>
        <w:t>11 968,47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10,88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>оговых доходов, земельный налог – 51 685,53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8,88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9B070E" w:rsidRPr="00533304" w:rsidRDefault="009B070E" w:rsidP="009B07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713 433,34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20,38</w:t>
      </w:r>
      <w:r w:rsidRPr="00533304">
        <w:rPr>
          <w:color w:val="000000" w:themeColor="text1"/>
          <w:sz w:val="28"/>
          <w:szCs w:val="28"/>
        </w:rPr>
        <w:t xml:space="preserve"> % от общего дохода поступивших на 01 </w:t>
      </w:r>
      <w:r>
        <w:rPr>
          <w:color w:val="000000" w:themeColor="text1"/>
          <w:sz w:val="28"/>
          <w:szCs w:val="28"/>
        </w:rPr>
        <w:t>февраля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9B070E" w:rsidRPr="00533304" w:rsidRDefault="009B070E" w:rsidP="00195A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02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559 707,14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12,46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42 896,00 рублей, что составляет 14,00%, другие вопросы в области охраны окружающей среды – 61 500,00 рублей, что составляет – </w:t>
      </w:r>
      <w:r w:rsidR="00195A0E">
        <w:rPr>
          <w:color w:val="000000" w:themeColor="text1"/>
          <w:sz w:val="28"/>
          <w:szCs w:val="28"/>
        </w:rPr>
        <w:t>23,52% и т.д.</w:t>
      </w:r>
    </w:p>
    <w:p w:rsidR="009B070E" w:rsidRDefault="009B070E" w:rsidP="009B070E"/>
    <w:p w:rsidR="00DE39AB" w:rsidRDefault="00DE39AB"/>
    <w:sectPr w:rsidR="00D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E"/>
    <w:rsid w:val="00195A0E"/>
    <w:rsid w:val="009B070E"/>
    <w:rsid w:val="00DE39AB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2020-11-16T04:36:00Z</dcterms:created>
  <dcterms:modified xsi:type="dcterms:W3CDTF">2020-11-16T04:36:00Z</dcterms:modified>
</cp:coreProperties>
</file>