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C" w:rsidRDefault="00633EDC" w:rsidP="0012271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XSpec="center" w:tblpY="-43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BA0A8E" w:rsidRPr="00BA0A8E" w:rsidTr="002C6EEF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0A8E" w:rsidRPr="00BA0A8E" w:rsidRDefault="00BA0A8E" w:rsidP="00BA0A8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БАШ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Қ</w:t>
            </w:r>
            <w:r w:rsidRPr="00BA0A8E">
              <w:rPr>
                <w:rFonts w:ascii="TimBashk" w:eastAsia="Times New Roman" w:hAnsi="TimBashk" w:cs="Times New Roman"/>
                <w:b/>
              </w:rPr>
              <w:t>ОРТОСТАН  РЕСПУБЛИКА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Һ</w:t>
            </w:r>
            <w:proofErr w:type="gramStart"/>
            <w:r w:rsidRPr="00BA0A8E">
              <w:rPr>
                <w:rFonts w:ascii="TimBashk" w:eastAsia="Times New Roman" w:hAnsi="TimBashk" w:cs="Times New Roman"/>
                <w:b/>
              </w:rPr>
              <w:t>Ы</w:t>
            </w:r>
            <w:proofErr w:type="gramEnd"/>
          </w:p>
          <w:p w:rsidR="00BA0A8E" w:rsidRPr="00BA0A8E" w:rsidRDefault="00BA0A8E" w:rsidP="00BA0A8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БАЙМА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Қ</w:t>
            </w:r>
            <w:r w:rsidRPr="00BA0A8E">
              <w:rPr>
                <w:rFonts w:ascii="TimBashk" w:eastAsia="Times New Roman" w:hAnsi="TimBashk" w:cs="Times New Roman"/>
                <w:b/>
              </w:rPr>
              <w:t xml:space="preserve">   РАЙОНЫ</w:t>
            </w:r>
          </w:p>
          <w:p w:rsidR="00BA0A8E" w:rsidRPr="00BA0A8E" w:rsidRDefault="00BA0A8E" w:rsidP="00BA0A8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МУНИЦИПАЛЬ РАЙОНЫНЫ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Ң</w:t>
            </w:r>
          </w:p>
          <w:p w:rsidR="00BA0A8E" w:rsidRPr="00BA0A8E" w:rsidRDefault="00BA0A8E" w:rsidP="00BA0A8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НИ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ҒӘ</w:t>
            </w:r>
            <w:r w:rsidRPr="00BA0A8E">
              <w:rPr>
                <w:rFonts w:ascii="TimBashk" w:eastAsia="Times New Roman" w:hAnsi="TimBashk" w:cs="Times New Roman"/>
                <w:b/>
              </w:rPr>
              <w:t>М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BA0A8E">
              <w:rPr>
                <w:rFonts w:ascii="TimBashk" w:eastAsia="Times New Roman" w:hAnsi="TimBashk" w:cs="Times New Roman"/>
                <w:b/>
              </w:rPr>
              <w:t xml:space="preserve">Т   АУЫЛ   СОВЕТЫ </w:t>
            </w:r>
          </w:p>
          <w:p w:rsidR="00BA0A8E" w:rsidRPr="00BA0A8E" w:rsidRDefault="00BA0A8E" w:rsidP="00BA0A8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АУЫЛ   БИЛ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BA0A8E">
              <w:rPr>
                <w:rFonts w:ascii="TimBashk" w:eastAsia="Times New Roman" w:hAnsi="TimBashk" w:cs="Times New Roman"/>
                <w:b/>
              </w:rPr>
              <w:t>М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ӘҺ</w:t>
            </w:r>
            <w:r w:rsidRPr="00BA0A8E">
              <w:rPr>
                <w:rFonts w:ascii="TimBashk" w:eastAsia="Times New Roman" w:hAnsi="TimBashk" w:cs="Times New Roman"/>
                <w:b/>
              </w:rPr>
              <w:t xml:space="preserve">Е </w:t>
            </w:r>
          </w:p>
          <w:p w:rsidR="00BA0A8E" w:rsidRPr="00BA0A8E" w:rsidRDefault="00BA0A8E" w:rsidP="00BA0A8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ХАКИМИ</w:t>
            </w:r>
            <w:r w:rsidRPr="00BA0A8E">
              <w:rPr>
                <w:rFonts w:ascii="Times New Roman" w:eastAsia="Times New Roman" w:hAnsi="Times New Roman" w:cs="Times New Roman"/>
                <w:b/>
              </w:rPr>
              <w:t>Ә</w:t>
            </w:r>
            <w:r w:rsidRPr="00BA0A8E">
              <w:rPr>
                <w:rFonts w:ascii="TimBashk" w:eastAsia="Times New Roman" w:hAnsi="TimBashk" w:cs="Times New Roman"/>
                <w:b/>
              </w:rPr>
              <w:t>ТЕ</w:t>
            </w:r>
          </w:p>
          <w:p w:rsidR="00BA0A8E" w:rsidRPr="00BA0A8E" w:rsidRDefault="00BA0A8E" w:rsidP="00BA0A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BA0A8E" w:rsidRPr="00BA0A8E" w:rsidRDefault="00BA0A8E" w:rsidP="00BA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453657, </w:t>
            </w:r>
            <w:proofErr w:type="spellStart"/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>Баймақ</w:t>
            </w:r>
            <w:proofErr w:type="spellEnd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 xml:space="preserve"> районы</w:t>
            </w:r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Ни</w:t>
            </w:r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>ғә</w:t>
            </w:r>
            <w:proofErr w:type="gramStart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м</w:t>
            </w:r>
            <w:proofErr w:type="gramEnd"/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>ә</w:t>
            </w:r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т</w:t>
            </w:r>
            <w:proofErr w:type="spellEnd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 xml:space="preserve"> </w:t>
            </w:r>
            <w:proofErr w:type="spellStart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ауылы</w:t>
            </w:r>
            <w:proofErr w:type="spellEnd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 xml:space="preserve">, </w:t>
            </w:r>
            <w:proofErr w:type="spellStart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К.Дияров</w:t>
            </w:r>
            <w:proofErr w:type="spellEnd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 xml:space="preserve"> урамы,</w:t>
            </w:r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  <w:p w:rsidR="00BA0A8E" w:rsidRPr="00BA0A8E" w:rsidRDefault="00BA0A8E" w:rsidP="00BA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0A8E" w:rsidRPr="00BA0A8E" w:rsidRDefault="00BA0A8E" w:rsidP="00BA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A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7F8FEB4" wp14:editId="26503FB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0A8E" w:rsidRPr="00BA0A8E" w:rsidRDefault="00BA0A8E" w:rsidP="00BA0A8E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0A8E" w:rsidRPr="00BA0A8E" w:rsidRDefault="00BA0A8E" w:rsidP="00BA0A8E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РЕСПУБЛИКА БАШКОРТОСТАН</w:t>
            </w:r>
          </w:p>
          <w:p w:rsidR="00BA0A8E" w:rsidRPr="00BA0A8E" w:rsidRDefault="00BA0A8E" w:rsidP="00BA0A8E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АДМИНИСТРАЦИЯ</w:t>
            </w:r>
          </w:p>
          <w:p w:rsidR="00BA0A8E" w:rsidRPr="00BA0A8E" w:rsidRDefault="00BA0A8E" w:rsidP="00BA0A8E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СЕЛЬСКОГО ПОСЕЛЕНИЯ НИГАМАТОВСКИЙ СЕЛЬСОВЕТ МУНИЦИПАЛЬНОГО РАЙОНА</w:t>
            </w:r>
          </w:p>
          <w:p w:rsidR="00BA0A8E" w:rsidRPr="00BA0A8E" w:rsidRDefault="00BA0A8E" w:rsidP="00BA0A8E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BA0A8E">
              <w:rPr>
                <w:rFonts w:ascii="TimBashk" w:eastAsia="Times New Roman" w:hAnsi="TimBashk" w:cs="Times New Roman"/>
                <w:b/>
              </w:rPr>
              <w:t>БАЙМАКСКИЙ РАЙОН</w:t>
            </w:r>
          </w:p>
          <w:p w:rsidR="00BA0A8E" w:rsidRPr="00BA0A8E" w:rsidRDefault="00BA0A8E" w:rsidP="00BA0A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BA0A8E" w:rsidRPr="00BA0A8E" w:rsidRDefault="00BA0A8E" w:rsidP="00BA0A8E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453657, </w:t>
            </w:r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 xml:space="preserve">Баймакский район, </w:t>
            </w:r>
            <w:proofErr w:type="spellStart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с</w:t>
            </w:r>
            <w:proofErr w:type="gramStart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.Н</w:t>
            </w:r>
            <w:proofErr w:type="gramEnd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игаматово</w:t>
            </w:r>
            <w:proofErr w:type="spellEnd"/>
            <w:r w:rsidRPr="00BA0A8E">
              <w:rPr>
                <w:rFonts w:ascii="TimBashk" w:eastAsia="Times New Roman" w:hAnsi="TimBashk" w:cs="Times New Roman"/>
                <w:sz w:val="16"/>
                <w:szCs w:val="20"/>
              </w:rPr>
              <w:t>, ул. К.Диярова</w:t>
            </w:r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>,7</w:t>
            </w:r>
          </w:p>
          <w:p w:rsidR="00BA0A8E" w:rsidRPr="00BA0A8E" w:rsidRDefault="00BA0A8E" w:rsidP="00BA0A8E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BA0A8E">
              <w:rPr>
                <w:rFonts w:ascii="Times New Roman" w:eastAsia="Times New Roman" w:hAnsi="Times New Roman" w:cs="Times New Roman"/>
                <w:sz w:val="16"/>
                <w:szCs w:val="20"/>
              </w:rPr>
              <w:t>тел.: (34751) 4-75-37, 4-75-43</w:t>
            </w:r>
          </w:p>
        </w:tc>
      </w:tr>
    </w:tbl>
    <w:p w:rsidR="00BA0A8E" w:rsidRPr="00BA0A8E" w:rsidRDefault="00BA0A8E" w:rsidP="00BA0A8E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val="be-BY"/>
        </w:rPr>
      </w:pPr>
      <w:r w:rsidRPr="00BA0A8E">
        <w:rPr>
          <w:rFonts w:ascii="Cambria Math" w:eastAsia="Times New Roman" w:hAnsi="Cambria Math" w:cs="Cambria Math"/>
          <w:sz w:val="28"/>
          <w:szCs w:val="24"/>
          <w:lang w:val="be-BY"/>
        </w:rPr>
        <w:t>Ҡ</w:t>
      </w:r>
      <w:r w:rsidRPr="00BA0A8E">
        <w:rPr>
          <w:rFonts w:ascii="Times New Roman" w:eastAsia="Times New Roman" w:hAnsi="Times New Roman" w:cs="Times New Roman"/>
          <w:sz w:val="28"/>
          <w:szCs w:val="24"/>
        </w:rPr>
        <w:t>АРАР</w:t>
      </w:r>
      <w:r w:rsidRPr="00BA0A8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                                                                          </w:t>
      </w:r>
      <w:r w:rsidRPr="00BA0A8E">
        <w:rPr>
          <w:rFonts w:ascii="Times New Roman" w:eastAsia="Times New Roman" w:hAnsi="Times New Roman" w:cs="Times New Roman"/>
          <w:caps/>
          <w:sz w:val="28"/>
          <w:szCs w:val="24"/>
          <w:lang w:val="be-BY"/>
        </w:rPr>
        <w:t>ПОСТАНОВЛЕНИЕ</w:t>
      </w:r>
    </w:p>
    <w:p w:rsidR="00B758ED" w:rsidRPr="00BA0A8E" w:rsidRDefault="00BA0A8E" w:rsidP="00BA0A8E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A0A8E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>16</w:t>
      </w:r>
      <w:r w:rsidRPr="00BA0A8E">
        <w:rPr>
          <w:rFonts w:ascii="Times New Roman" w:eastAsia="Times New Roman" w:hAnsi="Times New Roman" w:cs="Times New Roman"/>
          <w:sz w:val="28"/>
          <w:szCs w:val="24"/>
        </w:rPr>
        <w:t>» декабрь 2020</w:t>
      </w:r>
      <w:r w:rsidRPr="00BA0A8E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proofErr w:type="spellStart"/>
      <w:r w:rsidRPr="00BA0A8E">
        <w:rPr>
          <w:rFonts w:ascii="Times New Roman" w:eastAsia="Times New Roman" w:hAnsi="Times New Roman" w:cs="Times New Roman"/>
          <w:sz w:val="28"/>
          <w:szCs w:val="24"/>
        </w:rPr>
        <w:t>йыл</w:t>
      </w:r>
      <w:proofErr w:type="spellEnd"/>
      <w:r w:rsidRPr="00BA0A8E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№105                    «16</w:t>
      </w:r>
      <w:r w:rsidRPr="00BA0A8E">
        <w:rPr>
          <w:rFonts w:ascii="Times New Roman" w:eastAsia="Times New Roman" w:hAnsi="Times New Roman" w:cs="Times New Roman"/>
          <w:sz w:val="28"/>
          <w:szCs w:val="24"/>
        </w:rPr>
        <w:t>»  декабря 2020 года</w:t>
      </w:r>
    </w:p>
    <w:p w:rsidR="008D29C4" w:rsidRDefault="008D29C4" w:rsidP="00BA0A8E">
      <w:pPr>
        <w:widowControl w:val="0"/>
        <w:tabs>
          <w:tab w:val="left" w:pos="1119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F13" w:rsidRDefault="005B670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138">
        <w:rPr>
          <w:rFonts w:ascii="Times New Roman" w:hAnsi="Times New Roman" w:cs="Times New Roman"/>
          <w:b/>
          <w:bCs/>
          <w:sz w:val="28"/>
          <w:szCs w:val="28"/>
        </w:rPr>
        <w:t>Порядка разработки и утверждения</w:t>
      </w:r>
    </w:p>
    <w:p w:rsidR="00FA088B" w:rsidRDefault="0038113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A0A8E">
        <w:rPr>
          <w:rFonts w:ascii="Times New Roman" w:hAnsi="Times New Roman" w:cs="Times New Roman"/>
          <w:b/>
          <w:bCs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>Республики Башк</w:t>
      </w:r>
      <w:r w:rsidR="00F44BC3">
        <w:rPr>
          <w:rFonts w:ascii="Times New Roman" w:hAnsi="Times New Roman" w:cs="Times New Roman"/>
          <w:b/>
          <w:bCs/>
          <w:sz w:val="28"/>
          <w:szCs w:val="28"/>
        </w:rPr>
        <w:t>ортостан</w:t>
      </w:r>
      <w:r w:rsidR="00D74726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F407C8" w:rsidRPr="00F407C8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33849" w:rsidRDefault="004F3C86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B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860F4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860F49" w:rsidRPr="00833849">
        <w:rPr>
          <w:rFonts w:ascii="Times New Roman" w:hAnsi="Times New Roman" w:cs="Times New Roman"/>
          <w:b w:val="0"/>
          <w:sz w:val="28"/>
          <w:szCs w:val="28"/>
        </w:rPr>
        <w:t>статьей 170.1.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B9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бюджетном процессе в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BA0A8E">
        <w:rPr>
          <w:rFonts w:ascii="Times New Roman" w:hAnsi="Times New Roman" w:cs="Times New Roman"/>
          <w:b w:val="0"/>
          <w:sz w:val="28"/>
          <w:szCs w:val="28"/>
        </w:rPr>
        <w:t>Нигаматовский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а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>Баймак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ский район Республики Башкортостан, утвержденным </w:t>
      </w:r>
      <w:r w:rsidR="00A828F4">
        <w:rPr>
          <w:rFonts w:ascii="Times New Roman" w:hAnsi="Times New Roman" w:cs="Times New Roman"/>
          <w:b w:val="0"/>
          <w:sz w:val="28"/>
          <w:szCs w:val="28"/>
        </w:rPr>
        <w:t>р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E161F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A0A8E">
        <w:rPr>
          <w:rFonts w:ascii="Times New Roman" w:hAnsi="Times New Roman" w:cs="Times New Roman"/>
          <w:b w:val="0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</w:t>
      </w:r>
      <w:r w:rsidR="001152CE">
        <w:rPr>
          <w:rFonts w:ascii="Times New Roman" w:hAnsi="Times New Roman" w:cs="Times New Roman"/>
          <w:b w:val="0"/>
          <w:sz w:val="28"/>
          <w:szCs w:val="28"/>
        </w:rPr>
        <w:t>14.02.2014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152CE">
        <w:rPr>
          <w:rFonts w:ascii="Times New Roman" w:hAnsi="Times New Roman" w:cs="Times New Roman"/>
          <w:b w:val="0"/>
          <w:sz w:val="28"/>
          <w:szCs w:val="28"/>
        </w:rPr>
        <w:t>168</w:t>
      </w:r>
      <w:r w:rsidR="002529EE">
        <w:rPr>
          <w:rFonts w:ascii="Times New Roman" w:hAnsi="Times New Roman" w:cs="Times New Roman"/>
          <w:b w:val="0"/>
          <w:sz w:val="28"/>
          <w:szCs w:val="28"/>
        </w:rPr>
        <w:t>,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b w:val="0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E50130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833849" w:rsidRDefault="00833849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631" w:rsidRPr="00833849" w:rsidRDefault="004F3C86" w:rsidP="00122715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631" w:rsidRPr="00750CCB" w:rsidRDefault="00783631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3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60EE5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 w:rsidRP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760EE5" w:rsidRPr="00E7526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до</w:t>
      </w:r>
      <w:r w:rsidR="00F348DA">
        <w:rPr>
          <w:rFonts w:ascii="Times New Roman" w:hAnsi="Times New Roman" w:cs="Times New Roman"/>
          <w:sz w:val="28"/>
          <w:szCs w:val="28"/>
        </w:rPr>
        <w:t xml:space="preserve">лгосрочный период (приложение № </w:t>
      </w:r>
      <w:r w:rsidRPr="00750CCB">
        <w:rPr>
          <w:rFonts w:ascii="Times New Roman" w:hAnsi="Times New Roman" w:cs="Times New Roman"/>
          <w:sz w:val="28"/>
          <w:szCs w:val="28"/>
        </w:rPr>
        <w:t>1).</w:t>
      </w:r>
    </w:p>
    <w:p w:rsidR="00EE28CA" w:rsidRDefault="00783631" w:rsidP="00EE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2. </w:t>
      </w:r>
      <w:r w:rsidR="00833849" w:rsidRPr="00833849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122715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 w:rsidRP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10" w:history="1">
        <w:r w:rsidR="00EE28CA" w:rsidRPr="00AA7B6D">
          <w:rPr>
            <w:rStyle w:val="ab"/>
            <w:rFonts w:ascii="Times New Roman" w:hAnsi="Times New Roman" w:cs="Times New Roman"/>
            <w:sz w:val="28"/>
            <w:szCs w:val="28"/>
          </w:rPr>
          <w:t>http://nigamat.ru/</w:t>
        </w:r>
      </w:hyperlink>
    </w:p>
    <w:p w:rsidR="005468FC" w:rsidRDefault="00E161FF" w:rsidP="00EE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265">
        <w:rPr>
          <w:rFonts w:ascii="Times New Roman" w:hAnsi="Times New Roman" w:cs="Times New Roman"/>
          <w:sz w:val="28"/>
          <w:szCs w:val="28"/>
        </w:rPr>
        <w:t xml:space="preserve">3. </w:t>
      </w:r>
      <w:r w:rsidR="006522CC" w:rsidRPr="00EB1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60EE5" w:rsidRPr="00750CCB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CC">
        <w:rPr>
          <w:rFonts w:ascii="Times New Roman" w:hAnsi="Times New Roman" w:cs="Times New Roman"/>
          <w:sz w:val="28"/>
          <w:szCs w:val="28"/>
        </w:rPr>
        <w:t>4.</w:t>
      </w:r>
      <w:r w:rsidR="00760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60EE5" w:rsidRPr="00750CCB">
        <w:rPr>
          <w:rFonts w:ascii="Times New Roman" w:hAnsi="Times New Roman" w:cs="Times New Roman"/>
          <w:sz w:val="28"/>
          <w:szCs w:val="28"/>
        </w:rPr>
        <w:t>Конт</w:t>
      </w:r>
      <w:r w:rsidR="004963B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963B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760EE5" w:rsidRPr="00750C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136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0EE5" w:rsidRPr="00750CCB">
        <w:rPr>
          <w:rFonts w:ascii="Times New Roman" w:hAnsi="Times New Roman" w:cs="Times New Roman"/>
          <w:sz w:val="28"/>
          <w:szCs w:val="28"/>
        </w:rPr>
        <w:t>.</w:t>
      </w:r>
    </w:p>
    <w:p w:rsidR="006522CC" w:rsidRDefault="006522CC" w:rsidP="0012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FBB" w:rsidRDefault="00102FB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FBB" w:rsidRDefault="00102FB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FBB" w:rsidRDefault="00102FB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FBB" w:rsidRDefault="00102FB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849" w:rsidRDefault="006522CC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36FA">
        <w:rPr>
          <w:rFonts w:ascii="Times New Roman" w:hAnsi="Times New Roman"/>
          <w:sz w:val="28"/>
          <w:szCs w:val="28"/>
        </w:rPr>
        <w:t>сельского поселения</w:t>
      </w:r>
      <w:r w:rsidR="00EE28CA">
        <w:rPr>
          <w:rFonts w:ascii="Times New Roman" w:hAnsi="Times New Roman"/>
          <w:sz w:val="28"/>
          <w:szCs w:val="28"/>
        </w:rPr>
        <w:tab/>
      </w:r>
      <w:r w:rsidR="00EE28CA">
        <w:rPr>
          <w:rFonts w:ascii="Times New Roman" w:hAnsi="Times New Roman"/>
          <w:sz w:val="28"/>
          <w:szCs w:val="28"/>
        </w:rPr>
        <w:tab/>
      </w:r>
      <w:r w:rsidR="00EE28CA">
        <w:rPr>
          <w:rFonts w:ascii="Times New Roman" w:hAnsi="Times New Roman"/>
          <w:sz w:val="28"/>
          <w:szCs w:val="28"/>
        </w:rPr>
        <w:tab/>
      </w:r>
      <w:r w:rsidR="00EE28CA">
        <w:rPr>
          <w:rFonts w:ascii="Times New Roman" w:hAnsi="Times New Roman"/>
          <w:sz w:val="28"/>
          <w:szCs w:val="28"/>
        </w:rPr>
        <w:tab/>
      </w:r>
      <w:r w:rsidR="00EE28CA">
        <w:rPr>
          <w:rFonts w:ascii="Times New Roman" w:hAnsi="Times New Roman"/>
          <w:sz w:val="28"/>
          <w:szCs w:val="28"/>
        </w:rPr>
        <w:tab/>
      </w:r>
      <w:proofErr w:type="spellStart"/>
      <w:r w:rsidR="00EE28CA">
        <w:rPr>
          <w:rFonts w:ascii="Times New Roman" w:hAnsi="Times New Roman"/>
          <w:sz w:val="28"/>
          <w:szCs w:val="28"/>
        </w:rPr>
        <w:t>Тайбугин</w:t>
      </w:r>
      <w:proofErr w:type="spellEnd"/>
      <w:r w:rsidR="00EE28CA">
        <w:rPr>
          <w:rFonts w:ascii="Times New Roman" w:hAnsi="Times New Roman"/>
          <w:sz w:val="28"/>
          <w:szCs w:val="28"/>
        </w:rPr>
        <w:t xml:space="preserve"> Б.Ф.</w:t>
      </w:r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122715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</w:rPr>
              <w:t>Приложение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3406EF" w:rsidRPr="00122715" w:rsidRDefault="008136FA" w:rsidP="0012271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="00EE28CA">
              <w:rPr>
                <w:rFonts w:ascii="Times New Roman" w:hAnsi="Times New Roman" w:cs="Times New Roman"/>
                <w:color w:val="000000"/>
              </w:rPr>
              <w:t>Нигаматовский</w:t>
            </w:r>
          </w:p>
          <w:p w:rsidR="003406EF" w:rsidRPr="00122715" w:rsidRDefault="00102FBB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Баймакский</w:t>
            </w:r>
            <w:r w:rsidR="003406EF" w:rsidRPr="00122715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3406EF" w:rsidRDefault="003406EF" w:rsidP="001152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1152CE">
              <w:rPr>
                <w:rFonts w:ascii="Times New Roman" w:eastAsia="Times New Roman" w:hAnsi="Times New Roman" w:cs="Times New Roman"/>
                <w:color w:val="000000"/>
              </w:rPr>
              <w:t>16.12.</w:t>
            </w:r>
            <w:r w:rsidR="00833849" w:rsidRPr="001227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1152C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</w:tbl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50CCB">
        <w:rPr>
          <w:rFonts w:ascii="Times New Roman" w:hAnsi="Times New Roman" w:cs="Times New Roman"/>
          <w:sz w:val="28"/>
          <w:szCs w:val="28"/>
        </w:rPr>
        <w:t>ПОРЯДОК</w:t>
      </w:r>
    </w:p>
    <w:p w:rsidR="003406EF" w:rsidRPr="00750CCB" w:rsidRDefault="00122715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22715">
        <w:rPr>
          <w:rFonts w:ascii="Times New Roman" w:hAnsi="Times New Roman" w:cs="Times New Roman"/>
          <w:sz w:val="28"/>
          <w:szCs w:val="28"/>
        </w:rPr>
        <w:t xml:space="preserve">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 w:rsidRP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на долгосрочный период (далее -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бюджетный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прогноз).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(далее - прогноз социально-экономического развития) на соответствующий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риод и принятого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далее – бюджет 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1709C8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noProof/>
          <w:sz w:val="28"/>
          <w:szCs w:val="28"/>
        </w:rPr>
        <w:t>) на очередной финансовый год и на плановый период без продления периода его действия.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3. Разработка проекта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(проекта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прогноза) осуществляется 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Администрацией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Совет </w:t>
      </w:r>
      <w:r w:rsidR="00102FB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8CA" w:rsidRPr="00EE28CA">
        <w:rPr>
          <w:rFonts w:ascii="Times New Roman" w:hAnsi="Times New Roman" w:cs="Times New Roman"/>
          <w:sz w:val="28"/>
          <w:szCs w:val="28"/>
        </w:rPr>
        <w:t xml:space="preserve"> </w:t>
      </w:r>
      <w:r w:rsidR="00EE28CA">
        <w:rPr>
          <w:rFonts w:ascii="Times New Roman" w:hAnsi="Times New Roman" w:cs="Times New Roman"/>
          <w:sz w:val="28"/>
          <w:szCs w:val="28"/>
        </w:rPr>
        <w:t xml:space="preserve">Нигаматовский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одновременно с проектом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</w:t>
      </w:r>
      <w:r w:rsidR="00122715" w:rsidRPr="00750CC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50CCB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 в срок, не превышающий двух месяцев со дня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опубликования решения </w:t>
      </w:r>
      <w:r w:rsidRPr="00750C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о бюджете</w:t>
      </w:r>
      <w:r w:rsidR="006E6FF7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6. Бюджетный прогноз включает следующие разделы: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основные положения прогноза социально-экономического развития;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прогноз 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показатели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муниципальных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28CA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(далее - муниципальные п</w:t>
      </w:r>
      <w:r>
        <w:rPr>
          <w:rFonts w:ascii="Times New Roman" w:hAnsi="Times New Roman" w:cs="Times New Roman"/>
          <w:sz w:val="28"/>
          <w:szCs w:val="28"/>
        </w:rPr>
        <w:t>рограммы) на период их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1) первый раздел должен содержать направления бюджетной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50CCB">
        <w:rPr>
          <w:rFonts w:ascii="Times New Roman" w:hAnsi="Times New Roman" w:cs="Times New Roman"/>
          <w:sz w:val="28"/>
          <w:szCs w:val="28"/>
        </w:rPr>
        <w:t xml:space="preserve"> долгосрочный период по доходам и расходам, долговую политику и сбалансированность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третий раздел должен содержать анализ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</w:t>
      </w:r>
      <w:r>
        <w:rPr>
          <w:rFonts w:ascii="Times New Roman" w:hAnsi="Times New Roman" w:cs="Times New Roman"/>
          <w:sz w:val="28"/>
          <w:szCs w:val="28"/>
        </w:rPr>
        <w:t xml:space="preserve">ствия, прогноз расходов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осуществление непрогр</w:t>
      </w:r>
      <w:r>
        <w:rPr>
          <w:rFonts w:ascii="Times New Roman" w:hAnsi="Times New Roman" w:cs="Times New Roman"/>
          <w:sz w:val="28"/>
          <w:szCs w:val="28"/>
        </w:rPr>
        <w:t>аммных направлений деятельности.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9. Приложениями к Бюджетному прогнозу являются: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 w:rsidRPr="008338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384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58" w:history="1">
        <w:r w:rsidRPr="008338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750CCB" w:rsidRDefault="003406EF" w:rsidP="001152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3406EF">
          <w:type w:val="continuous"/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6E6FF7" w:rsidRDefault="006E6FF7" w:rsidP="00122715">
      <w:pPr>
        <w:pStyle w:val="ConsPlusNormal"/>
        <w:tabs>
          <w:tab w:val="left" w:pos="992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137548" w:rsidRDefault="006E6FF7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Приложение № 1</w:t>
      </w:r>
    </w:p>
    <w:p w:rsidR="006E6FF7" w:rsidRPr="00137548" w:rsidRDefault="003406EF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к Порядку разработки и</w:t>
      </w:r>
      <w:r w:rsidR="00137548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E6FF7" w:rsidRPr="00137548">
        <w:rPr>
          <w:rFonts w:ascii="Times New Roman" w:hAnsi="Times New Roman" w:cs="Times New Roman"/>
          <w:szCs w:val="22"/>
        </w:rPr>
        <w:t xml:space="preserve"> </w:t>
      </w:r>
    </w:p>
    <w:p w:rsidR="006E6FF7" w:rsidRPr="00137548" w:rsidRDefault="006E6FF7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сельского поселения </w:t>
      </w:r>
      <w:r w:rsidR="001152CE">
        <w:rPr>
          <w:rFonts w:ascii="Times New Roman" w:hAnsi="Times New Roman" w:cs="Times New Roman"/>
          <w:szCs w:val="22"/>
        </w:rPr>
        <w:t>Нигаматовский</w:t>
      </w:r>
      <w:r w:rsidRPr="00137548">
        <w:rPr>
          <w:rFonts w:ascii="Times New Roman" w:hAnsi="Times New Roman" w:cs="Times New Roman"/>
          <w:szCs w:val="22"/>
        </w:rPr>
        <w:t xml:space="preserve"> сельсовет</w:t>
      </w:r>
    </w:p>
    <w:p w:rsidR="00137548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37548">
        <w:rPr>
          <w:rFonts w:ascii="Times New Roman" w:hAnsi="Times New Roman" w:cs="Times New Roman"/>
          <w:szCs w:val="22"/>
        </w:rPr>
        <w:t xml:space="preserve"> район</w:t>
      </w:r>
      <w:r w:rsidR="00137548">
        <w:rPr>
          <w:rFonts w:ascii="Times New Roman" w:hAnsi="Times New Roman" w:cs="Times New Roman"/>
          <w:szCs w:val="22"/>
        </w:rPr>
        <w:t xml:space="preserve"> </w:t>
      </w:r>
    </w:p>
    <w:p w:rsidR="003406EF" w:rsidRPr="00137548" w:rsidRDefault="00137548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3406EF" w:rsidRPr="00137548">
        <w:rPr>
          <w:rFonts w:ascii="Times New Roman" w:hAnsi="Times New Roman" w:cs="Times New Roman"/>
          <w:szCs w:val="22"/>
        </w:rPr>
        <w:t>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 w:rsidR="003406EF" w:rsidRPr="00137548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750CCB">
        <w:rPr>
          <w:rFonts w:ascii="Times New Roman" w:hAnsi="Times New Roman" w:cs="Times New Roman"/>
          <w:sz w:val="28"/>
          <w:szCs w:val="28"/>
        </w:rPr>
        <w:t>ПРОГНОЗ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52CE">
        <w:rPr>
          <w:rFonts w:ascii="Times New Roman" w:hAnsi="Times New Roman" w:cs="Times New Roman"/>
          <w:sz w:val="28"/>
          <w:szCs w:val="28"/>
        </w:rPr>
        <w:t>НИГАМАТОВСКИЙ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безвозмездных поступлений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5"/>
      <w:bookmarkEnd w:id="2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37548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6C2" w:rsidRPr="001B1033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Приложение № 2</w:t>
      </w:r>
    </w:p>
    <w:p w:rsidR="003406EF" w:rsidRPr="001B1033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к Порядку разработки и</w:t>
      </w:r>
    </w:p>
    <w:p w:rsidR="00102FBB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606C2" w:rsidRPr="001B1033">
        <w:rPr>
          <w:rFonts w:ascii="Times New Roman" w:hAnsi="Times New Roman" w:cs="Times New Roman"/>
          <w:szCs w:val="22"/>
        </w:rPr>
        <w:t xml:space="preserve"> </w:t>
      </w:r>
      <w:r w:rsidR="00913675" w:rsidRPr="001B1033">
        <w:rPr>
          <w:rFonts w:ascii="Times New Roman" w:hAnsi="Times New Roman" w:cs="Times New Roman"/>
          <w:szCs w:val="22"/>
        </w:rPr>
        <w:t xml:space="preserve">сельского </w:t>
      </w:r>
    </w:p>
    <w:p w:rsidR="00913675" w:rsidRPr="001B1033" w:rsidRDefault="00913675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поселения </w:t>
      </w:r>
      <w:r w:rsidR="001152CE">
        <w:rPr>
          <w:rFonts w:ascii="Times New Roman" w:hAnsi="Times New Roman" w:cs="Times New Roman"/>
          <w:szCs w:val="22"/>
        </w:rPr>
        <w:t>Нигаматовский</w:t>
      </w:r>
      <w:r w:rsidRPr="001B1033">
        <w:rPr>
          <w:rFonts w:ascii="Times New Roman" w:hAnsi="Times New Roman" w:cs="Times New Roman"/>
          <w:szCs w:val="22"/>
        </w:rPr>
        <w:t xml:space="preserve"> сельсовет</w:t>
      </w:r>
    </w:p>
    <w:p w:rsidR="006606C2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B1033">
        <w:rPr>
          <w:rFonts w:ascii="Times New Roman" w:hAnsi="Times New Roman" w:cs="Times New Roman"/>
          <w:szCs w:val="22"/>
        </w:rPr>
        <w:t xml:space="preserve"> район</w:t>
      </w:r>
    </w:p>
    <w:p w:rsidR="003406EF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Республики Башкортостан</w:t>
      </w:r>
    </w:p>
    <w:p w:rsidR="003406EF" w:rsidRPr="00137548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033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8"/>
      <w:bookmarkEnd w:id="3"/>
      <w:r w:rsidRPr="00750CC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52CE">
        <w:rPr>
          <w:rFonts w:ascii="Times New Roman" w:hAnsi="Times New Roman" w:cs="Times New Roman"/>
          <w:sz w:val="28"/>
          <w:szCs w:val="28"/>
        </w:rPr>
        <w:t>НИГАМАТОВСКИЙ</w:t>
      </w:r>
      <w:bookmarkStart w:id="4" w:name="_GoBack"/>
      <w:bookmarkEnd w:id="4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 + 2)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+ 3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+ 4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+ 5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5"/>
      <w:bookmarkEnd w:id="5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B1033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 w:rsidRPr="00750CCB">
        <w:rPr>
          <w:rFonts w:ascii="Times New Roman" w:hAnsi="Times New Roman" w:cs="Times New Roman"/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spacing w:after="0"/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8136F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B3" w:rsidRDefault="004F28B3" w:rsidP="0090425E">
      <w:pPr>
        <w:spacing w:after="0" w:line="240" w:lineRule="auto"/>
      </w:pPr>
      <w:r>
        <w:separator/>
      </w:r>
    </w:p>
  </w:endnote>
  <w:endnote w:type="continuationSeparator" w:id="0">
    <w:p w:rsidR="004F28B3" w:rsidRDefault="004F28B3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B3" w:rsidRDefault="004F28B3" w:rsidP="0090425E">
      <w:pPr>
        <w:spacing w:after="0" w:line="240" w:lineRule="auto"/>
      </w:pPr>
      <w:r>
        <w:separator/>
      </w:r>
    </w:p>
  </w:footnote>
  <w:footnote w:type="continuationSeparator" w:id="0">
    <w:p w:rsidR="004F28B3" w:rsidRDefault="004F28B3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44A0"/>
    <w:rsid w:val="000C6689"/>
    <w:rsid w:val="000C6697"/>
    <w:rsid w:val="000C737D"/>
    <w:rsid w:val="000C7D64"/>
    <w:rsid w:val="000D04A1"/>
    <w:rsid w:val="000D0A0B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2FBB"/>
    <w:rsid w:val="00105261"/>
    <w:rsid w:val="001058FF"/>
    <w:rsid w:val="001069FC"/>
    <w:rsid w:val="00107048"/>
    <w:rsid w:val="00110B7D"/>
    <w:rsid w:val="001152CE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FB6"/>
    <w:rsid w:val="0020251F"/>
    <w:rsid w:val="0020312A"/>
    <w:rsid w:val="002038AF"/>
    <w:rsid w:val="00204FA9"/>
    <w:rsid w:val="0020506F"/>
    <w:rsid w:val="0020606F"/>
    <w:rsid w:val="00206144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28B3"/>
    <w:rsid w:val="004F31B0"/>
    <w:rsid w:val="004F3C86"/>
    <w:rsid w:val="004F4838"/>
    <w:rsid w:val="004F490D"/>
    <w:rsid w:val="004F5A1C"/>
    <w:rsid w:val="004F6576"/>
    <w:rsid w:val="004F6889"/>
    <w:rsid w:val="004F6A8E"/>
    <w:rsid w:val="00501F5B"/>
    <w:rsid w:val="00501F97"/>
    <w:rsid w:val="00502FF1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0870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7ED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F1183"/>
    <w:rsid w:val="008F14A5"/>
    <w:rsid w:val="008F14EC"/>
    <w:rsid w:val="008F1501"/>
    <w:rsid w:val="008F191D"/>
    <w:rsid w:val="008F1D26"/>
    <w:rsid w:val="008F1F60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0B4A"/>
    <w:rsid w:val="009413DE"/>
    <w:rsid w:val="009435FD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D4D"/>
    <w:rsid w:val="00A333BD"/>
    <w:rsid w:val="00A3406F"/>
    <w:rsid w:val="00A34F6F"/>
    <w:rsid w:val="00A370CB"/>
    <w:rsid w:val="00A373B7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57D2"/>
    <w:rsid w:val="00AB7A89"/>
    <w:rsid w:val="00AB7A9D"/>
    <w:rsid w:val="00AC0205"/>
    <w:rsid w:val="00AC02FC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A8E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28CA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4CD1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E2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E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igama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BAC1-6ED7-453F-8C80-ACF2300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2015-05-20T07:26:00Z</cp:lastPrinted>
  <dcterms:created xsi:type="dcterms:W3CDTF">2020-12-16T09:11:00Z</dcterms:created>
  <dcterms:modified xsi:type="dcterms:W3CDTF">2020-12-17T04:45:00Z</dcterms:modified>
</cp:coreProperties>
</file>