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F" w:rsidRDefault="00DD6DFF" w:rsidP="00DD6DFF">
      <w:pPr>
        <w:pStyle w:val="Default"/>
      </w:pPr>
    </w:p>
    <w:p w:rsidR="00077340" w:rsidRDefault="00DD6DFF" w:rsidP="00DD6DFF">
      <w:pPr>
        <w:rPr>
          <w:rFonts w:ascii="Times New Roman" w:hAnsi="Times New Roman" w:cs="Times New Roman"/>
          <w:b/>
          <w:bCs/>
          <w:sz w:val="28"/>
          <w:szCs w:val="23"/>
        </w:rPr>
      </w:pPr>
      <w:bookmarkStart w:id="0" w:name="_GoBack"/>
      <w:r>
        <w:t xml:space="preserve"> </w:t>
      </w:r>
      <w:r w:rsidRPr="00DD6DFF">
        <w:rPr>
          <w:rFonts w:ascii="Times New Roman" w:hAnsi="Times New Roman" w:cs="Times New Roman"/>
          <w:b/>
          <w:bCs/>
          <w:sz w:val="28"/>
          <w:szCs w:val="23"/>
        </w:rPr>
        <w:t xml:space="preserve">Сведения о доходах, расходах, об имуществе и обязательствах имущественного характера, представленные главой сельского поселения </w:t>
      </w:r>
      <w:proofErr w:type="spellStart"/>
      <w:r w:rsidRPr="00DD6DFF">
        <w:rPr>
          <w:rFonts w:ascii="Times New Roman" w:hAnsi="Times New Roman" w:cs="Times New Roman"/>
          <w:b/>
          <w:bCs/>
          <w:sz w:val="28"/>
          <w:szCs w:val="23"/>
        </w:rPr>
        <w:t>Нигаматовский</w:t>
      </w:r>
      <w:proofErr w:type="spellEnd"/>
      <w:r w:rsidRPr="00DD6DFF">
        <w:rPr>
          <w:rFonts w:ascii="Times New Roman" w:hAnsi="Times New Roman" w:cs="Times New Roman"/>
          <w:b/>
          <w:bCs/>
          <w:sz w:val="28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3"/>
        </w:rPr>
        <w:t>Б</w:t>
      </w:r>
      <w:r w:rsidRPr="00DD6DFF">
        <w:rPr>
          <w:rFonts w:ascii="Times New Roman" w:hAnsi="Times New Roman" w:cs="Times New Roman"/>
          <w:b/>
          <w:bCs/>
          <w:sz w:val="28"/>
          <w:szCs w:val="23"/>
        </w:rPr>
        <w:t>аймакский</w:t>
      </w:r>
      <w:proofErr w:type="spellEnd"/>
      <w:r w:rsidRPr="00DD6DFF">
        <w:rPr>
          <w:rFonts w:ascii="Times New Roman" w:hAnsi="Times New Roman" w:cs="Times New Roman"/>
          <w:b/>
          <w:bCs/>
          <w:sz w:val="28"/>
          <w:szCs w:val="23"/>
        </w:rPr>
        <w:t xml:space="preserve"> район Республики Башкортостан за отчетный финансовый год с 1 января 2015 года по 31 декабря 2015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2190"/>
        <w:gridCol w:w="2286"/>
        <w:gridCol w:w="2089"/>
        <w:gridCol w:w="1208"/>
        <w:gridCol w:w="1863"/>
        <w:gridCol w:w="2070"/>
        <w:gridCol w:w="1599"/>
      </w:tblGrid>
      <w:tr w:rsidR="000F1C4C" w:rsidTr="000F1C4C">
        <w:trPr>
          <w:trHeight w:val="705"/>
        </w:trPr>
        <w:tc>
          <w:tcPr>
            <w:tcW w:w="1481" w:type="dxa"/>
            <w:vMerge w:val="restart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Фамили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Имя, Отчество</w:t>
            </w:r>
          </w:p>
        </w:tc>
        <w:tc>
          <w:tcPr>
            <w:tcW w:w="2190" w:type="dxa"/>
            <w:vMerge w:val="restart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286" w:type="dxa"/>
            <w:vMerge w:val="restart"/>
          </w:tcPr>
          <w:p w:rsidR="00DD6DFF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0"/>
            </w:tblGrid>
            <w:tr w:rsidR="00DD6DFF" w:rsidTr="000F1C4C">
              <w:trPr>
                <w:trHeight w:val="659"/>
              </w:trPr>
              <w:tc>
                <w:tcPr>
                  <w:tcW w:w="2070" w:type="dxa"/>
                </w:tcPr>
                <w:p w:rsidR="00DD6DFF" w:rsidRDefault="00DD6DF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Общая сумма декларированного годового дохода за 2015 г. (руб.) </w:t>
                  </w:r>
                </w:p>
              </w:tc>
            </w:tr>
          </w:tbl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60" w:type="dxa"/>
            <w:gridSpan w:val="3"/>
          </w:tcPr>
          <w:p w:rsidR="00DD6DFF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4"/>
            </w:tblGrid>
            <w:tr w:rsidR="00DD6DFF" w:rsidTr="000F1C4C">
              <w:trPr>
                <w:trHeight w:val="383"/>
              </w:trPr>
              <w:tc>
                <w:tcPr>
                  <w:tcW w:w="4944" w:type="dxa"/>
                </w:tcPr>
                <w:p w:rsidR="00DD6DFF" w:rsidRDefault="00DD6DF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Перечень объектов недвижимого имущества, принадлежащих на праве собственности или находящихся в пользовании </w:t>
                  </w:r>
                </w:p>
              </w:tc>
            </w:tr>
          </w:tbl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  <w:vMerge w:val="restart"/>
          </w:tcPr>
          <w:p w:rsidR="00DD6DFF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DD6DFF" w:rsidTr="000F1C4C">
              <w:trPr>
                <w:trHeight w:val="797"/>
              </w:trPr>
              <w:tc>
                <w:tcPr>
                  <w:tcW w:w="1854" w:type="dxa"/>
                </w:tcPr>
                <w:p w:rsidR="00DD6DFF" w:rsidRDefault="00DD6DF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Перечень транспортных средств, принадлежащих на праве собственности </w:t>
                  </w:r>
                </w:p>
              </w:tc>
            </w:tr>
          </w:tbl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9" w:type="dxa"/>
            <w:vMerge w:val="restart"/>
          </w:tcPr>
          <w:p w:rsidR="00DD6DFF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3"/>
            </w:tblGrid>
            <w:tr w:rsidR="00DD6DFF" w:rsidTr="000F1C4C">
              <w:trPr>
                <w:trHeight w:val="935"/>
              </w:trPr>
              <w:tc>
                <w:tcPr>
                  <w:tcW w:w="1383" w:type="dxa"/>
                </w:tcPr>
                <w:p w:rsidR="00DD6DFF" w:rsidRDefault="00DD6DF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Сведения об источниках получения средств, за счет которых совершена сделка </w:t>
                  </w:r>
                </w:p>
              </w:tc>
            </w:tr>
          </w:tbl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5D82" w:rsidTr="000F1C4C">
        <w:trPr>
          <w:trHeight w:val="630"/>
        </w:trPr>
        <w:tc>
          <w:tcPr>
            <w:tcW w:w="1481" w:type="dxa"/>
            <w:vMerge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  <w:vMerge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  <w:vMerge/>
          </w:tcPr>
          <w:p w:rsidR="00DD6DFF" w:rsidRDefault="00DD6DFF" w:rsidP="00DD6DFF">
            <w:pPr>
              <w:pStyle w:val="Default"/>
            </w:pPr>
          </w:p>
        </w:tc>
        <w:tc>
          <w:tcPr>
            <w:tcW w:w="2089" w:type="dxa"/>
          </w:tcPr>
          <w:p w:rsidR="00DD6DFF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0"/>
            </w:tblGrid>
            <w:tr w:rsidR="00DD6DFF" w:rsidTr="000F1C4C">
              <w:trPr>
                <w:trHeight w:val="245"/>
              </w:trPr>
              <w:tc>
                <w:tcPr>
                  <w:tcW w:w="1720" w:type="dxa"/>
                </w:tcPr>
                <w:p w:rsidR="00DD6DFF" w:rsidRDefault="00DD6DF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Вид объектов недвижимости </w:t>
                  </w:r>
                </w:p>
              </w:tc>
            </w:tr>
          </w:tbl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8" w:type="dxa"/>
          </w:tcPr>
          <w:p w:rsidR="00DD6DFF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5"/>
            </w:tblGrid>
            <w:tr w:rsidR="00DD6DFF" w:rsidTr="000F1C4C">
              <w:trPr>
                <w:trHeight w:val="245"/>
              </w:trPr>
              <w:tc>
                <w:tcPr>
                  <w:tcW w:w="1145" w:type="dxa"/>
                </w:tcPr>
                <w:p w:rsidR="00DD6DFF" w:rsidRDefault="00DD6DF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Площадь (кв. м.) </w:t>
                  </w:r>
                </w:p>
              </w:tc>
            </w:tr>
          </w:tbl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</w:tcPr>
          <w:p w:rsidR="00DD6DFF" w:rsidRDefault="00DD6DFF" w:rsidP="00DD6D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7"/>
            </w:tblGrid>
            <w:tr w:rsidR="00DD6DFF" w:rsidTr="000F1C4C">
              <w:trPr>
                <w:trHeight w:val="245"/>
              </w:trPr>
              <w:tc>
                <w:tcPr>
                  <w:tcW w:w="1647" w:type="dxa"/>
                </w:tcPr>
                <w:p w:rsidR="00DD6DFF" w:rsidRDefault="00DD6DF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Страна расположения </w:t>
                  </w:r>
                </w:p>
              </w:tc>
            </w:tr>
          </w:tbl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  <w:vMerge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9" w:type="dxa"/>
            <w:vMerge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5D82" w:rsidTr="000F1C4C">
        <w:tc>
          <w:tcPr>
            <w:tcW w:w="1481" w:type="dxa"/>
          </w:tcPr>
          <w:p w:rsidR="00DD6DFF" w:rsidRPr="00392DA6" w:rsidRDefault="00953B2C" w:rsidP="00DD6DF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92DA6">
              <w:rPr>
                <w:rFonts w:ascii="Times New Roman" w:hAnsi="Times New Roman" w:cs="Times New Roman"/>
                <w:b/>
                <w:sz w:val="28"/>
              </w:rPr>
              <w:t>Вахитова</w:t>
            </w:r>
            <w:proofErr w:type="spellEnd"/>
            <w:r w:rsidRPr="00392DA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92DA6">
              <w:rPr>
                <w:rFonts w:ascii="Times New Roman" w:hAnsi="Times New Roman" w:cs="Times New Roman"/>
                <w:b/>
                <w:sz w:val="28"/>
              </w:rPr>
              <w:t>Фания</w:t>
            </w:r>
            <w:proofErr w:type="spellEnd"/>
            <w:r w:rsidRPr="00392DA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392DA6">
              <w:rPr>
                <w:rFonts w:ascii="Times New Roman" w:hAnsi="Times New Roman" w:cs="Times New Roman"/>
                <w:b/>
                <w:sz w:val="28"/>
              </w:rPr>
              <w:t>Гиляжовна</w:t>
            </w:r>
            <w:proofErr w:type="spellEnd"/>
          </w:p>
        </w:tc>
        <w:tc>
          <w:tcPr>
            <w:tcW w:w="2190" w:type="dxa"/>
          </w:tcPr>
          <w:p w:rsidR="00DD6DFF" w:rsidRDefault="00953B2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Нигшаматовский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 Республики Башкортостан</w:t>
            </w:r>
          </w:p>
        </w:tc>
        <w:tc>
          <w:tcPr>
            <w:tcW w:w="2286" w:type="dxa"/>
          </w:tcPr>
          <w:p w:rsidR="00DD6DFF" w:rsidRDefault="00953B2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520873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кооп</w:t>
            </w:r>
            <w:proofErr w:type="spellEnd"/>
          </w:p>
        </w:tc>
        <w:tc>
          <w:tcPr>
            <w:tcW w:w="2089" w:type="dxa"/>
          </w:tcPr>
          <w:p w:rsidR="00DD6DFF" w:rsidRDefault="00275D82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208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DD6DFF" w:rsidRDefault="00275D82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99" w:type="dxa"/>
          </w:tcPr>
          <w:p w:rsidR="00DD6DFF" w:rsidRDefault="00275D82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F1C4C" w:rsidTr="000F1C4C">
        <w:trPr>
          <w:trHeight w:val="735"/>
        </w:trPr>
        <w:tc>
          <w:tcPr>
            <w:tcW w:w="1481" w:type="dxa"/>
            <w:vMerge w:val="restart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супруг</w:t>
            </w:r>
          </w:p>
        </w:tc>
        <w:tc>
          <w:tcPr>
            <w:tcW w:w="2190" w:type="dxa"/>
            <w:vMerge w:val="restart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  <w:vMerge w:val="restart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34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кооп</w:t>
            </w:r>
            <w:proofErr w:type="spellEnd"/>
          </w:p>
        </w:tc>
        <w:tc>
          <w:tcPr>
            <w:tcW w:w="208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0"/>
            </w:tblGrid>
            <w:tr w:rsidR="000F1C4C" w:rsidRPr="00275D82" w:rsidTr="000F1C4C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0F1C4C" w:rsidRPr="000F1C4C" w:rsidRDefault="000F1C4C" w:rsidP="000F1C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1C4C">
                    <w:rPr>
                      <w:rFonts w:ascii="Times New Roman" w:hAnsi="Times New Roman" w:cs="Times New Roman"/>
                      <w:b/>
                    </w:rPr>
                    <w:t xml:space="preserve">земельный участок </w:t>
                  </w:r>
                </w:p>
                <w:p w:rsidR="000F1C4C" w:rsidRPr="000F1C4C" w:rsidRDefault="000F1C4C" w:rsidP="000F1C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собственност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0F1C4C" w:rsidRPr="00275D82" w:rsidTr="000F1C4C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1720" w:type="dxa"/>
                  <w:tcBorders>
                    <w:top w:val="single" w:sz="4" w:space="0" w:color="auto"/>
                  </w:tcBorders>
                </w:tcPr>
                <w:p w:rsidR="000F1C4C" w:rsidRDefault="000F1C4C" w:rsidP="000F1C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Жилой дом (собственность</w:t>
                  </w:r>
                  <w:proofErr w:type="gramEnd"/>
                </w:p>
                <w:p w:rsidR="000F1C4C" w:rsidRPr="000F1C4C" w:rsidRDefault="000F1C4C" w:rsidP="000F1C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F1C4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8" w:type="dxa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1987</w:t>
            </w:r>
          </w:p>
        </w:tc>
        <w:tc>
          <w:tcPr>
            <w:tcW w:w="1863" w:type="dxa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070" w:type="dxa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(легковой седан)</w:t>
            </w:r>
          </w:p>
        </w:tc>
        <w:tc>
          <w:tcPr>
            <w:tcW w:w="1599" w:type="dxa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1C4C" w:rsidTr="000F1C4C">
        <w:trPr>
          <w:trHeight w:val="795"/>
        </w:trPr>
        <w:tc>
          <w:tcPr>
            <w:tcW w:w="1481" w:type="dxa"/>
            <w:vMerge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  <w:vMerge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  <w:vMerge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vMerge/>
          </w:tcPr>
          <w:p w:rsidR="000F1C4C" w:rsidRPr="000F1C4C" w:rsidRDefault="000F1C4C" w:rsidP="000F1C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60,2</w:t>
            </w:r>
          </w:p>
        </w:tc>
        <w:tc>
          <w:tcPr>
            <w:tcW w:w="1863" w:type="dxa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2070" w:type="dxa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 САЗ 3507</w:t>
            </w:r>
            <w:r w:rsidR="00374AC6">
              <w:rPr>
                <w:rFonts w:ascii="Times New Roman" w:hAnsi="Times New Roman" w:cs="Times New Roman"/>
                <w:sz w:val="28"/>
              </w:rPr>
              <w:t xml:space="preserve"> (самосвал)</w:t>
            </w:r>
          </w:p>
        </w:tc>
        <w:tc>
          <w:tcPr>
            <w:tcW w:w="1599" w:type="dxa"/>
          </w:tcPr>
          <w:p w:rsidR="000F1C4C" w:rsidRDefault="000F1C4C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5D82" w:rsidTr="000F1C4C">
        <w:tc>
          <w:tcPr>
            <w:tcW w:w="1481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8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9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5D82" w:rsidTr="000F1C4C">
        <w:tc>
          <w:tcPr>
            <w:tcW w:w="1481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8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9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5D82" w:rsidTr="000F1C4C">
        <w:tc>
          <w:tcPr>
            <w:tcW w:w="1481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0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8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3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9" w:type="dxa"/>
          </w:tcPr>
          <w:p w:rsidR="00DD6DFF" w:rsidRDefault="00DD6DFF" w:rsidP="00DD6D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DD6DFF" w:rsidRPr="00DD6DFF" w:rsidRDefault="00DD6DFF" w:rsidP="00DD6DFF">
      <w:pPr>
        <w:rPr>
          <w:rFonts w:ascii="Times New Roman" w:hAnsi="Times New Roman" w:cs="Times New Roman"/>
          <w:sz w:val="28"/>
        </w:rPr>
      </w:pPr>
    </w:p>
    <w:sectPr w:rsidR="00DD6DFF" w:rsidRPr="00DD6DFF" w:rsidSect="00DD6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FF"/>
    <w:rsid w:val="00077340"/>
    <w:rsid w:val="000F1C4C"/>
    <w:rsid w:val="00275D82"/>
    <w:rsid w:val="00374AC6"/>
    <w:rsid w:val="00392DA6"/>
    <w:rsid w:val="00953B2C"/>
    <w:rsid w:val="00D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2016-05-24T04:54:00Z</dcterms:created>
  <dcterms:modified xsi:type="dcterms:W3CDTF">2016-05-24T04:54:00Z</dcterms:modified>
</cp:coreProperties>
</file>